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26" w:rsidRDefault="00B37126" w:rsidP="00BA5821">
      <w:pPr>
        <w:spacing w:line="240" w:lineRule="auto"/>
        <w:rPr>
          <w:rFonts w:ascii="Times New Roman" w:hAnsi="Times New Roman" w:cs="Times New Roman"/>
          <w:b/>
          <w:sz w:val="24"/>
          <w:szCs w:val="24"/>
        </w:rPr>
      </w:pPr>
      <w:r w:rsidRPr="00B37126">
        <w:rPr>
          <w:rFonts w:ascii="Times New Roman" w:hAnsi="Times New Roman" w:cs="Times New Roman"/>
          <w:b/>
          <w:sz w:val="24"/>
          <w:szCs w:val="24"/>
        </w:rPr>
        <w:t>Kirken blir kirke når nye subjekter tar plass</w:t>
      </w:r>
    </w:p>
    <w:p w:rsidR="00B37126" w:rsidRPr="00B37126" w:rsidRDefault="00B37126" w:rsidP="00BA5821">
      <w:pPr>
        <w:spacing w:line="240" w:lineRule="auto"/>
        <w:rPr>
          <w:rFonts w:ascii="Times New Roman" w:hAnsi="Times New Roman" w:cs="Times New Roman"/>
          <w:i/>
          <w:sz w:val="24"/>
          <w:szCs w:val="24"/>
        </w:rPr>
      </w:pPr>
      <w:r w:rsidRPr="00B37126">
        <w:rPr>
          <w:rFonts w:ascii="Times New Roman" w:hAnsi="Times New Roman" w:cs="Times New Roman"/>
          <w:i/>
          <w:sz w:val="24"/>
          <w:szCs w:val="24"/>
        </w:rPr>
        <w:t>Av Trygve Wyller, professor, Det teologiske fakultet, Universitetet i Oslo</w:t>
      </w:r>
      <w:r w:rsidR="009659C7">
        <w:rPr>
          <w:rFonts w:ascii="Times New Roman" w:hAnsi="Times New Roman" w:cs="Times New Roman"/>
          <w:i/>
          <w:sz w:val="24"/>
          <w:szCs w:val="24"/>
        </w:rPr>
        <w:t>, utifrån föreläsning under Konferensen november 2015</w:t>
      </w:r>
      <w:bookmarkStart w:id="0" w:name="_GoBack"/>
      <w:bookmarkEnd w:id="0"/>
    </w:p>
    <w:p w:rsidR="00331740" w:rsidRDefault="00556A43" w:rsidP="00BA5821">
      <w:pPr>
        <w:spacing w:line="240" w:lineRule="auto"/>
        <w:rPr>
          <w:rFonts w:ascii="Times New Roman" w:hAnsi="Times New Roman" w:cs="Times New Roman"/>
          <w:sz w:val="24"/>
          <w:szCs w:val="24"/>
        </w:rPr>
      </w:pPr>
      <w:r>
        <w:rPr>
          <w:rFonts w:ascii="Times New Roman" w:hAnsi="Times New Roman" w:cs="Times New Roman"/>
          <w:sz w:val="24"/>
          <w:szCs w:val="24"/>
        </w:rPr>
        <w:t>I en tid der det dramatiske problem i Europa er hvordan vi alle verden skal være humane og troverdige i en tid da så mange prøver seg på det motsatte, er det paradoksalt og nesten provoserende å hevde at teologisk er det kirkenes endring i flyktningsituasjonen som nesten er det viktigste.</w:t>
      </w:r>
    </w:p>
    <w:p w:rsidR="00556A43" w:rsidRDefault="00556A43" w:rsidP="00BA5821">
      <w:pPr>
        <w:spacing w:line="240" w:lineRule="auto"/>
        <w:rPr>
          <w:rFonts w:ascii="Times New Roman" w:hAnsi="Times New Roman" w:cs="Times New Roman"/>
          <w:sz w:val="24"/>
          <w:szCs w:val="24"/>
        </w:rPr>
      </w:pPr>
      <w:r>
        <w:rPr>
          <w:rFonts w:ascii="Times New Roman" w:hAnsi="Times New Roman" w:cs="Times New Roman"/>
          <w:sz w:val="24"/>
          <w:szCs w:val="24"/>
        </w:rPr>
        <w:t>Vi har nå så mye erfaring for hva det vil si å være kirke for andre i en migrasjonstid. Det handler om å bruke erfaringene fra Bergsjøen og Malmø og mange av de andre stedene i Sverige og i Norden og spørre om den type kirke som blir til når de andre kommer inn.</w:t>
      </w:r>
    </w:p>
    <w:p w:rsidR="00556A43" w:rsidRDefault="00556A43" w:rsidP="00BA5821">
      <w:pPr>
        <w:spacing w:line="240" w:lineRule="auto"/>
        <w:rPr>
          <w:rFonts w:ascii="Times New Roman" w:hAnsi="Times New Roman" w:cs="Times New Roman"/>
          <w:sz w:val="24"/>
          <w:szCs w:val="24"/>
        </w:rPr>
      </w:pPr>
      <w:r>
        <w:rPr>
          <w:rFonts w:ascii="Times New Roman" w:hAnsi="Times New Roman" w:cs="Times New Roman"/>
          <w:sz w:val="24"/>
          <w:szCs w:val="24"/>
        </w:rPr>
        <w:t>I 2017 skal 500 års jubileet for reformasjonen markeres, ikke bare i Norden, men i en rekke land i og utenfor Europa. Reformasjonen endret måten forholdet mellom politikk, samfunn og kirke ble ordnet på og var starten på velferdsstatene i de skandinaviske landene. Noe av det viktigste med reformasjonen var tanken om det allmenne prestedømmet, det vil si at ingen har privilegier overfor Gud, ikke presten, ikke biskopen og ikke noen andre heller. Overfor Gud er vi alle mennesker som må møtes, styrkes og trøstes.</w:t>
      </w:r>
    </w:p>
    <w:p w:rsidR="00556A43" w:rsidRDefault="00556A43" w:rsidP="00BA5821">
      <w:pPr>
        <w:spacing w:line="240" w:lineRule="auto"/>
        <w:rPr>
          <w:rFonts w:ascii="Times New Roman" w:hAnsi="Times New Roman" w:cs="Times New Roman"/>
          <w:sz w:val="24"/>
          <w:szCs w:val="24"/>
        </w:rPr>
      </w:pPr>
      <w:r>
        <w:rPr>
          <w:rFonts w:ascii="Times New Roman" w:hAnsi="Times New Roman" w:cs="Times New Roman"/>
          <w:sz w:val="24"/>
          <w:szCs w:val="24"/>
        </w:rPr>
        <w:t>Denne tanken om det allmenne prestedømmet hadde også store konsekvenser i synet på hvem som var kirke. Reformasjonsteologene skrev viktige tekster om hva de ville si å være kirke etter bruddet med Vatikanet og den hierarkiske katolske kirken. Kirken er der hvor evangeliet forkynnes og sakramentene forvaltes klart og rent er noen av kjernepunktene i reformasjonen. Det vil si at kirke ikke er låst inne til bare å være i bestemte hus eller i bestemte tradisjoner</w:t>
      </w:r>
      <w:r w:rsidR="00315C76">
        <w:rPr>
          <w:rFonts w:ascii="Times New Roman" w:hAnsi="Times New Roman" w:cs="Times New Roman"/>
          <w:sz w:val="24"/>
          <w:szCs w:val="24"/>
        </w:rPr>
        <w:t>. Kirke er noe dynamisk, noe som blir til og som ingen vet helt hvor er før erfaringen av at det forkynnes klart og rent finnes hos mennesker og grupper av mennesker.</w:t>
      </w:r>
    </w:p>
    <w:p w:rsidR="003069B9" w:rsidRDefault="00315C76" w:rsidP="00BA5821">
      <w:pPr>
        <w:spacing w:line="240" w:lineRule="auto"/>
        <w:rPr>
          <w:rFonts w:ascii="Times New Roman" w:hAnsi="Times New Roman" w:cs="Times New Roman"/>
          <w:sz w:val="24"/>
          <w:szCs w:val="24"/>
        </w:rPr>
      </w:pPr>
      <w:r>
        <w:rPr>
          <w:rFonts w:ascii="Times New Roman" w:hAnsi="Times New Roman" w:cs="Times New Roman"/>
          <w:sz w:val="24"/>
          <w:szCs w:val="24"/>
        </w:rPr>
        <w:t>Jeg tror at det omfattende engasjementet for flyktninger, asylsøkere og gjemte i vår tid er et av de viktigste bidragene til å tegne nye bilder av kirkene. Men egentlig er bildene ikke så veldig nye. De kan nok være nye</w:t>
      </w:r>
      <w:r w:rsidR="00242389">
        <w:rPr>
          <w:rFonts w:ascii="Times New Roman" w:hAnsi="Times New Roman" w:cs="Times New Roman"/>
          <w:sz w:val="24"/>
          <w:szCs w:val="24"/>
        </w:rPr>
        <w:t xml:space="preserve"> for mange av oss som ikke tenker så mye på hva det vil si at en kirke springer ut av tradisjonen fra reformasjonen. Men i lys av den teologien er poenget om at kirkene alltid bare blir kirker når noen nye slipper til et av kjernepunktene i reformasjonen og derfor ikke oppsiktsvekkende i det hele tatt.</w:t>
      </w:r>
    </w:p>
    <w:p w:rsidR="00315C76" w:rsidRDefault="00242389" w:rsidP="00BA5821">
      <w:pPr>
        <w:spacing w:line="240" w:lineRule="auto"/>
        <w:rPr>
          <w:rFonts w:ascii="Times New Roman" w:hAnsi="Times New Roman" w:cs="Times New Roman"/>
          <w:sz w:val="24"/>
          <w:szCs w:val="24"/>
        </w:rPr>
      </w:pPr>
      <w:r>
        <w:rPr>
          <w:rFonts w:ascii="Times New Roman" w:hAnsi="Times New Roman" w:cs="Times New Roman"/>
          <w:sz w:val="24"/>
          <w:szCs w:val="24"/>
        </w:rPr>
        <w:t xml:space="preserve"> Luther og hans venner oversatte Bibelen fra latin til de nasjonale språkene, de lagde salmer som folk kunne identifisere seg med og de </w:t>
      </w:r>
      <w:r w:rsidR="003069B9">
        <w:rPr>
          <w:rFonts w:ascii="Times New Roman" w:hAnsi="Times New Roman" w:cs="Times New Roman"/>
          <w:sz w:val="24"/>
          <w:szCs w:val="24"/>
        </w:rPr>
        <w:t>gjorde det de kunne for å hindre at kirkene og biskopene satt med den reelle politiske ledelsen av staten. Kirken skulle ha innflytelse i samfunnet, men ansvaret skulle være hos folket ikke hos de geistlige. Det var reformasjonens poeng og er det fortsatt i dag. Det oppsiktsvekkende er at den fornyelsen av det kirkelige rom og den kirkelige profil i dag ser ut til å komme fra et arbeid som slett ikke i første rekke har hatt som mål å endre samfunnet. Det kirkelige arbeidet for gode livsvilkår og rettferdighet og respekt for flyktninger og asylsøkere og gjemte har hatt og har nettopp livsvilkårene og rettferdigheten for flyktninger og asylsøkere og gjemte som sitt viktigste og nødvendig fremste mål.</w:t>
      </w:r>
    </w:p>
    <w:p w:rsidR="003069B9" w:rsidRDefault="00281EF0" w:rsidP="00BA5821">
      <w:pPr>
        <w:spacing w:line="240" w:lineRule="auto"/>
        <w:rPr>
          <w:rFonts w:ascii="Times New Roman" w:hAnsi="Times New Roman" w:cs="Times New Roman"/>
          <w:sz w:val="24"/>
          <w:szCs w:val="24"/>
        </w:rPr>
      </w:pPr>
      <w:r>
        <w:rPr>
          <w:rFonts w:ascii="Times New Roman" w:hAnsi="Times New Roman" w:cs="Times New Roman"/>
          <w:sz w:val="24"/>
          <w:szCs w:val="24"/>
        </w:rPr>
        <w:t xml:space="preserve">Ved mange anledninger har jeg de siste årene minnet om den viktige diskusjonen som fant sted i Bergsjøen kirke for fire-fem år siden da den forskergruppen jeg har vært en del av besøkte menigheten og onsdagskveldene. Stemningen var ganske intens, det var betydningsfulle internasjonale forskere fra mange europeiske land og USA til stede i det lille møterommet innenfor kafeteriaen i Bergsjøens kirke. På et bestemt tidspunkt i diskusjonen ble </w:t>
      </w:r>
      <w:r>
        <w:rPr>
          <w:rFonts w:ascii="Times New Roman" w:hAnsi="Times New Roman" w:cs="Times New Roman"/>
          <w:sz w:val="24"/>
          <w:szCs w:val="24"/>
        </w:rPr>
        <w:lastRenderedPageBreak/>
        <w:t xml:space="preserve">lederne i både menigheten og organisasjonen Rosengrenska utfordret for å si hva som var deres dypeste motiver for å delta i dette arbeidet, dag etter dag. </w:t>
      </w:r>
      <w:r w:rsidR="00B37126">
        <w:rPr>
          <w:rFonts w:ascii="Times New Roman" w:hAnsi="Times New Roman" w:cs="Times New Roman"/>
          <w:sz w:val="24"/>
          <w:szCs w:val="24"/>
        </w:rPr>
        <w:t>Utfordringene var store, presset på egne ressurser og kapasitet var og er store og noe måtte det være som drev lederne videre på tross av alle de store og små tingene som hver for seg kunne være nok til å legge ned omtrent på sparket.</w:t>
      </w:r>
    </w:p>
    <w:p w:rsidR="00281EF0" w:rsidRDefault="00281EF0" w:rsidP="00BA5821">
      <w:pPr>
        <w:spacing w:line="240" w:lineRule="auto"/>
        <w:rPr>
          <w:rFonts w:ascii="Times New Roman" w:hAnsi="Times New Roman" w:cs="Times New Roman"/>
          <w:sz w:val="24"/>
          <w:szCs w:val="24"/>
        </w:rPr>
      </w:pPr>
      <w:r>
        <w:rPr>
          <w:rFonts w:ascii="Times New Roman" w:hAnsi="Times New Roman" w:cs="Times New Roman"/>
          <w:sz w:val="24"/>
          <w:szCs w:val="24"/>
        </w:rPr>
        <w:t>Den første som svarte var Henrik, kyr</w:t>
      </w:r>
      <w:r w:rsidR="000D66C9">
        <w:rPr>
          <w:rFonts w:ascii="Times New Roman" w:hAnsi="Times New Roman" w:cs="Times New Roman"/>
          <w:sz w:val="24"/>
          <w:szCs w:val="24"/>
        </w:rPr>
        <w:t>k</w:t>
      </w:r>
      <w:r>
        <w:rPr>
          <w:rFonts w:ascii="Times New Roman" w:hAnsi="Times New Roman" w:cs="Times New Roman"/>
          <w:sz w:val="24"/>
          <w:szCs w:val="24"/>
        </w:rPr>
        <w:t>oherden. «Jeg mener det er de menneskelige rettighetene», sa Henrik.</w:t>
      </w:r>
      <w:r w:rsidR="003A1E4E">
        <w:rPr>
          <w:rFonts w:ascii="Times New Roman" w:hAnsi="Times New Roman" w:cs="Times New Roman"/>
          <w:sz w:val="24"/>
          <w:szCs w:val="24"/>
        </w:rPr>
        <w:t xml:space="preserve"> «Jeg mener det er noe dypere enn det», sa Anne, lederen for Rosengrenska. Jeg tror begge har rett, arbeidet med gjester og gjemte handler både om menneskelige rettigheter og «noe dypere». Mitt poeng er at dette «dypere», i mitt perspektiv, handler om en ny kirke som vokser frem av prosjektet og praksisen. Og denne kirken er en kirke der helt andre mennesker enn de tradisjonelle får en sterkere status, nesten en subjektrolle på det beste.</w:t>
      </w:r>
    </w:p>
    <w:p w:rsidR="003A1E4E" w:rsidRDefault="003A1E4E" w:rsidP="00BA5821">
      <w:pPr>
        <w:spacing w:line="240" w:lineRule="auto"/>
        <w:rPr>
          <w:rFonts w:ascii="Times New Roman" w:hAnsi="Times New Roman" w:cs="Times New Roman"/>
          <w:sz w:val="24"/>
          <w:szCs w:val="24"/>
        </w:rPr>
      </w:pPr>
      <w:r>
        <w:rPr>
          <w:rFonts w:ascii="Times New Roman" w:hAnsi="Times New Roman" w:cs="Times New Roman"/>
          <w:sz w:val="24"/>
          <w:szCs w:val="24"/>
        </w:rPr>
        <w:t xml:space="preserve">Dette henger sammen med den reformatoriske teologiens helt avgjørende poeng at en kirke ikke er kirke før evangeliet forkynnes klart og rent. </w:t>
      </w:r>
      <w:r w:rsidR="00B37126">
        <w:rPr>
          <w:rFonts w:ascii="Times New Roman" w:hAnsi="Times New Roman" w:cs="Times New Roman"/>
          <w:sz w:val="24"/>
          <w:szCs w:val="24"/>
        </w:rPr>
        <w:t xml:space="preserve">Og da må vi tenke stort og kreativt om hva det vil si å forkynne evangeliet klart og rent. </w:t>
      </w:r>
      <w:r>
        <w:rPr>
          <w:rFonts w:ascii="Times New Roman" w:hAnsi="Times New Roman" w:cs="Times New Roman"/>
          <w:sz w:val="24"/>
          <w:szCs w:val="24"/>
        </w:rPr>
        <w:t>Vi er vant til å tenke at det skjer i selve prekenen, midtveis i gudstjenesten, og det er selvsagt både riktig og velkjent. Men det er for snevert teologisk. Evangeliet forkynnes selvsagt også gjennom måter vi er sammen på, gjennom praksis og gjennom kropper.</w:t>
      </w:r>
    </w:p>
    <w:p w:rsidR="003A1E4E" w:rsidRDefault="00B37126" w:rsidP="00BA5821">
      <w:pPr>
        <w:spacing w:line="240" w:lineRule="auto"/>
        <w:rPr>
          <w:rFonts w:ascii="Times New Roman" w:hAnsi="Times New Roman" w:cs="Times New Roman"/>
          <w:sz w:val="24"/>
          <w:szCs w:val="24"/>
        </w:rPr>
      </w:pPr>
      <w:r>
        <w:rPr>
          <w:rFonts w:ascii="Times New Roman" w:hAnsi="Times New Roman" w:cs="Times New Roman"/>
          <w:sz w:val="24"/>
          <w:szCs w:val="24"/>
        </w:rPr>
        <w:t xml:space="preserve">Når gjester og gjemte </w:t>
      </w:r>
      <w:r w:rsidR="003A1E4E">
        <w:rPr>
          <w:rFonts w:ascii="Times New Roman" w:hAnsi="Times New Roman" w:cs="Times New Roman"/>
          <w:sz w:val="24"/>
          <w:szCs w:val="24"/>
        </w:rPr>
        <w:t>ikke lenger er gjester og gjemte, men mennesker i og rundt kirkens rom, da forkynnes evangeliet om fred for</w:t>
      </w:r>
      <w:r>
        <w:rPr>
          <w:rFonts w:ascii="Times New Roman" w:hAnsi="Times New Roman" w:cs="Times New Roman"/>
          <w:sz w:val="24"/>
          <w:szCs w:val="24"/>
        </w:rPr>
        <w:t xml:space="preserve"> de i utkanten. Og derfor er det en ny kirke som vokser frem av prosjektene for gjester og gjemte. De prosjektene gjør at gjester og gjemte hverken blir gjester eller gjemte. Og av det vokser det en kirke som forkynner evangeliet nettopp fordi den gir rom for de som ingen tenkte på å gi rom.</w:t>
      </w:r>
    </w:p>
    <w:p w:rsidR="00B37126" w:rsidRDefault="00B37126" w:rsidP="00BA5821">
      <w:pPr>
        <w:spacing w:line="240" w:lineRule="auto"/>
        <w:rPr>
          <w:rFonts w:ascii="Times New Roman" w:hAnsi="Times New Roman" w:cs="Times New Roman"/>
          <w:sz w:val="24"/>
          <w:szCs w:val="24"/>
        </w:rPr>
      </w:pPr>
    </w:p>
    <w:p w:rsidR="00B37126" w:rsidRDefault="00B37126" w:rsidP="00BA5821">
      <w:pPr>
        <w:spacing w:line="240" w:lineRule="auto"/>
        <w:rPr>
          <w:rFonts w:ascii="Times New Roman" w:hAnsi="Times New Roman" w:cs="Times New Roman"/>
          <w:i/>
          <w:sz w:val="24"/>
          <w:szCs w:val="24"/>
        </w:rPr>
      </w:pPr>
      <w:r w:rsidRPr="00B37126">
        <w:rPr>
          <w:rFonts w:ascii="Times New Roman" w:hAnsi="Times New Roman" w:cs="Times New Roman"/>
          <w:i/>
          <w:sz w:val="24"/>
          <w:szCs w:val="24"/>
        </w:rPr>
        <w:t>Utfyllende litteratur:</w:t>
      </w:r>
    </w:p>
    <w:p w:rsidR="00B37126" w:rsidRDefault="00B37126" w:rsidP="00BA5821">
      <w:pPr>
        <w:spacing w:line="240" w:lineRule="auto"/>
        <w:rPr>
          <w:rFonts w:ascii="Times New Roman" w:eastAsia="Indigo-RegularOsF" w:hAnsi="Times New Roman" w:cs="Times New Roman"/>
          <w:sz w:val="24"/>
          <w:szCs w:val="24"/>
        </w:rPr>
      </w:pPr>
      <w:r>
        <w:rPr>
          <w:rFonts w:ascii="Times New Roman" w:hAnsi="Times New Roman" w:cs="Times New Roman"/>
          <w:sz w:val="24"/>
          <w:szCs w:val="24"/>
        </w:rPr>
        <w:t>Trygve Wyller: «Heterotopisk ekklesiologi</w:t>
      </w:r>
      <w:r w:rsidR="00565F65">
        <w:rPr>
          <w:rFonts w:ascii="Times New Roman" w:hAnsi="Times New Roman" w:cs="Times New Roman"/>
          <w:sz w:val="24"/>
          <w:szCs w:val="24"/>
        </w:rPr>
        <w:t xml:space="preserve">. </w:t>
      </w:r>
      <w:r w:rsidR="00565F65" w:rsidRPr="00565F65">
        <w:rPr>
          <w:rFonts w:ascii="Times New Roman" w:hAnsi="Times New Roman" w:cs="Times New Roman"/>
          <w:iCs/>
          <w:sz w:val="24"/>
          <w:szCs w:val="24"/>
        </w:rPr>
        <w:t>Når kirkenes rom blir mindre og de papirløses rom blir større</w:t>
      </w:r>
      <w:r w:rsidRPr="00565F65">
        <w:rPr>
          <w:rFonts w:ascii="Times New Roman" w:hAnsi="Times New Roman" w:cs="Times New Roman"/>
          <w:sz w:val="24"/>
          <w:szCs w:val="24"/>
        </w:rPr>
        <w:t>»</w:t>
      </w:r>
      <w:r w:rsidR="00565F65">
        <w:rPr>
          <w:rFonts w:ascii="Times New Roman" w:hAnsi="Times New Roman" w:cs="Times New Roman"/>
          <w:sz w:val="24"/>
          <w:szCs w:val="24"/>
        </w:rPr>
        <w:t xml:space="preserve">, i:  </w:t>
      </w:r>
      <w:r w:rsidR="00565F65" w:rsidRPr="00565F65">
        <w:rPr>
          <w:rFonts w:ascii="Times New Roman" w:eastAsia="Indigo-RegularOsF" w:hAnsi="Times New Roman" w:cs="Times New Roman"/>
          <w:sz w:val="24"/>
          <w:szCs w:val="24"/>
        </w:rPr>
        <w:t>Birgitta Sarelin och Mikael Lindfelt</w:t>
      </w:r>
      <w:r w:rsidR="00565F65">
        <w:rPr>
          <w:rFonts w:ascii="Times New Roman" w:eastAsia="Indigo-RegularOsF" w:hAnsi="Times New Roman" w:cs="Times New Roman"/>
          <w:sz w:val="24"/>
          <w:szCs w:val="24"/>
        </w:rPr>
        <w:t xml:space="preserve"> (red.), </w:t>
      </w:r>
      <w:r w:rsidR="00565F65">
        <w:rPr>
          <w:rFonts w:ascii="Times New Roman" w:eastAsia="Indigo-RegularOsF" w:hAnsi="Times New Roman" w:cs="Times New Roman"/>
          <w:i/>
          <w:sz w:val="24"/>
          <w:szCs w:val="24"/>
        </w:rPr>
        <w:t>Den kommunikativa kyrkan. Festskrift til Bernice Sundquist på 60-årsdagen</w:t>
      </w:r>
      <w:r w:rsidR="00565F65">
        <w:rPr>
          <w:rFonts w:ascii="Times New Roman" w:eastAsia="Indigo-RegularOsF" w:hAnsi="Times New Roman" w:cs="Times New Roman"/>
          <w:sz w:val="24"/>
          <w:szCs w:val="24"/>
        </w:rPr>
        <w:t>,  Artos, Skelleftå  2016, s. 181-197</w:t>
      </w:r>
    </w:p>
    <w:p w:rsidR="00BA5821" w:rsidRPr="00BA5821" w:rsidRDefault="00BA5821" w:rsidP="00BA5821">
      <w:pPr>
        <w:spacing w:after="0" w:line="240" w:lineRule="auto"/>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 xml:space="preserve">Hans-Joachim Sander / Kaspar Villadsen / Trygve </w:t>
      </w:r>
      <w:r w:rsidRPr="00BA5821">
        <w:rPr>
          <w:rFonts w:ascii="Times New Roman" w:eastAsia="SimSun" w:hAnsi="Times New Roman" w:cs="Times New Roman"/>
          <w:i/>
          <w:sz w:val="24"/>
          <w:szCs w:val="24"/>
          <w:lang w:val="en-US"/>
        </w:rPr>
        <w:t>W</w:t>
      </w:r>
      <w:r>
        <w:rPr>
          <w:rFonts w:ascii="Times New Roman" w:eastAsia="SimSun" w:hAnsi="Times New Roman" w:cs="Times New Roman"/>
          <w:i/>
          <w:sz w:val="24"/>
          <w:szCs w:val="24"/>
          <w:lang w:val="en-US"/>
        </w:rPr>
        <w:t xml:space="preserve">yller, </w:t>
      </w:r>
      <w:r w:rsidRPr="00BA5821">
        <w:rPr>
          <w:rFonts w:ascii="Times New Roman" w:eastAsia="SimSun" w:hAnsi="Times New Roman" w:cs="Times New Roman"/>
          <w:i/>
          <w:sz w:val="24"/>
          <w:szCs w:val="24"/>
          <w:lang w:val="en-US"/>
        </w:rPr>
        <w:t>The Spaces</w:t>
      </w:r>
      <w:r>
        <w:rPr>
          <w:rFonts w:ascii="Times New Roman" w:eastAsia="SimSun" w:hAnsi="Times New Roman" w:cs="Times New Roman"/>
          <w:i/>
          <w:sz w:val="24"/>
          <w:szCs w:val="24"/>
          <w:lang w:val="en-US"/>
        </w:rPr>
        <w:t xml:space="preserve"> of Others – Heterotopic Spaces. </w:t>
      </w:r>
      <w:r w:rsidRPr="00BA5821">
        <w:rPr>
          <w:rFonts w:ascii="Times New Roman" w:eastAsia="SimSun" w:hAnsi="Times New Roman" w:cs="Times New Roman"/>
          <w:i/>
          <w:sz w:val="24"/>
          <w:szCs w:val="24"/>
          <w:lang w:val="en-US"/>
        </w:rPr>
        <w:t xml:space="preserve">Practicing and Theorizing Hospitality and Counter-Conduct beyond the Religion/Secular Border </w:t>
      </w:r>
      <w:r>
        <w:rPr>
          <w:rFonts w:ascii="Times New Roman" w:eastAsia="SimSun" w:hAnsi="Times New Roman" w:cs="Times New Roman"/>
          <w:i/>
          <w:sz w:val="24"/>
          <w:szCs w:val="24"/>
          <w:lang w:val="en-US"/>
        </w:rPr>
        <w:t>,</w:t>
      </w:r>
      <w:r>
        <w:rPr>
          <w:rFonts w:ascii="Times New Roman" w:eastAsia="SimSun" w:hAnsi="Times New Roman" w:cs="Times New Roman"/>
          <w:sz w:val="24"/>
          <w:szCs w:val="24"/>
          <w:lang w:val="en-US"/>
        </w:rPr>
        <w:t xml:space="preserve"> Vandenhoeck &amp; Ruprecht, Göttingen 2016.</w:t>
      </w:r>
    </w:p>
    <w:p w:rsidR="00BA5821" w:rsidRPr="00BA5821" w:rsidRDefault="00BA5821" w:rsidP="00BA5821">
      <w:pPr>
        <w:spacing w:line="240" w:lineRule="auto"/>
        <w:rPr>
          <w:rFonts w:ascii="Times New Roman" w:hAnsi="Times New Roman" w:cs="Times New Roman"/>
          <w:sz w:val="24"/>
          <w:szCs w:val="24"/>
          <w:lang w:val="en-US"/>
        </w:rPr>
      </w:pPr>
    </w:p>
    <w:sectPr w:rsidR="00BA5821" w:rsidRPr="00BA5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digo-RegularOsF">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83"/>
    <w:rsid w:val="000221EC"/>
    <w:rsid w:val="000D66C9"/>
    <w:rsid w:val="00242389"/>
    <w:rsid w:val="00281EF0"/>
    <w:rsid w:val="003069B9"/>
    <w:rsid w:val="00315C76"/>
    <w:rsid w:val="003A1E4E"/>
    <w:rsid w:val="004A191D"/>
    <w:rsid w:val="00556A43"/>
    <w:rsid w:val="00565F65"/>
    <w:rsid w:val="009659C7"/>
    <w:rsid w:val="009A2283"/>
    <w:rsid w:val="00B37126"/>
    <w:rsid w:val="00BA5821"/>
    <w:rsid w:val="00C57795"/>
    <w:rsid w:val="00D61DB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5102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Trygve</dc:creator>
  <cp:lastModifiedBy>Christina Byström</cp:lastModifiedBy>
  <cp:revision>2</cp:revision>
  <dcterms:created xsi:type="dcterms:W3CDTF">2016-04-08T16:07:00Z</dcterms:created>
  <dcterms:modified xsi:type="dcterms:W3CDTF">2016-04-08T16:07:00Z</dcterms:modified>
</cp:coreProperties>
</file>